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0FC" w:rsidRPr="00EB5A93" w:rsidRDefault="00424AEF" w:rsidP="00A230FC">
      <w:pPr>
        <w:jc w:val="center"/>
        <w:rPr>
          <w:rFonts w:ascii="Verdana" w:hAnsi="Verdana"/>
          <w:b/>
          <w:sz w:val="28"/>
          <w:szCs w:val="28"/>
          <w:u w:val="single"/>
        </w:rPr>
      </w:pPr>
      <w:bookmarkStart w:id="0" w:name="_GoBack"/>
      <w:bookmarkEnd w:id="0"/>
      <w:r>
        <w:rPr>
          <w:rFonts w:ascii="Verdana" w:hAnsi="Verdana"/>
          <w:b/>
          <w:sz w:val="28"/>
          <w:szCs w:val="28"/>
          <w:u w:val="single"/>
        </w:rPr>
        <w:t>Res</w:t>
      </w:r>
      <w:r w:rsidR="00A230FC" w:rsidRPr="00EB5A93">
        <w:rPr>
          <w:rFonts w:ascii="Verdana" w:hAnsi="Verdana"/>
          <w:b/>
          <w:sz w:val="28"/>
          <w:szCs w:val="28"/>
          <w:u w:val="single"/>
        </w:rPr>
        <w:t>ources for worksite physical activity promotion</w:t>
      </w:r>
    </w:p>
    <w:p w:rsidR="00A230FC" w:rsidRPr="00EB5A93" w:rsidRDefault="00A230FC" w:rsidP="00A230FC">
      <w:pPr>
        <w:rPr>
          <w:rFonts w:ascii="Verdana" w:hAnsi="Verdana"/>
        </w:rPr>
      </w:pPr>
    </w:p>
    <w:p w:rsidR="00A230FC" w:rsidRPr="00EB5A93" w:rsidRDefault="00FB1DCF" w:rsidP="00A230FC">
      <w:pPr>
        <w:rPr>
          <w:rFonts w:ascii="Verdana" w:hAnsi="Verdana"/>
        </w:rPr>
      </w:pPr>
      <w:hyperlink r:id="rId8" w:history="1">
        <w:r w:rsidR="00A230FC" w:rsidRPr="00EB5A93">
          <w:rPr>
            <w:rStyle w:val="Hyperlink"/>
            <w:rFonts w:ascii="Verdana" w:hAnsi="Verdana"/>
          </w:rPr>
          <w:t xml:space="preserve">CDC Worksite Health </w:t>
        </w:r>
        <w:proofErr w:type="spellStart"/>
        <w:r w:rsidR="00A230FC" w:rsidRPr="00EB5A93">
          <w:rPr>
            <w:rStyle w:val="Hyperlink"/>
            <w:rFonts w:ascii="Verdana" w:hAnsi="Verdana"/>
          </w:rPr>
          <w:t>ScoreCard</w:t>
        </w:r>
        <w:proofErr w:type="spellEnd"/>
      </w:hyperlink>
    </w:p>
    <w:p w:rsidR="00A230FC" w:rsidRPr="00EB5A93" w:rsidRDefault="00A230FC" w:rsidP="00A230FC">
      <w:pPr>
        <w:rPr>
          <w:rFonts w:ascii="Verdana" w:hAnsi="Verdana"/>
          <w:color w:val="333333"/>
        </w:rPr>
      </w:pPr>
      <w:r w:rsidRPr="00EB5A93">
        <w:rPr>
          <w:rFonts w:ascii="Verdana" w:hAnsi="Verdana"/>
          <w:color w:val="333333"/>
        </w:rPr>
        <w:t xml:space="preserve">The CDC Worksite Health </w:t>
      </w:r>
      <w:proofErr w:type="spellStart"/>
      <w:r w:rsidRPr="00EB5A93">
        <w:rPr>
          <w:rFonts w:ascii="Verdana" w:hAnsi="Verdana"/>
          <w:color w:val="333333"/>
        </w:rPr>
        <w:t>ScoreCard</w:t>
      </w:r>
      <w:proofErr w:type="spellEnd"/>
      <w:r w:rsidRPr="00EB5A93">
        <w:rPr>
          <w:rFonts w:ascii="Verdana" w:hAnsi="Verdana"/>
          <w:color w:val="333333"/>
        </w:rPr>
        <w:t xml:space="preserve"> (HSC) is a FREE online tool designed to help employers assess and improve health promotion programs in their worksites. </w:t>
      </w:r>
    </w:p>
    <w:p w:rsidR="00A230FC" w:rsidRPr="00EB5A93" w:rsidRDefault="00A230FC" w:rsidP="00A230FC">
      <w:pPr>
        <w:rPr>
          <w:rFonts w:ascii="Verdana" w:hAnsi="Verdana"/>
          <w:b/>
          <w:bCs/>
          <w:color w:val="333333"/>
        </w:rPr>
      </w:pPr>
    </w:p>
    <w:p w:rsidR="00A230FC" w:rsidRPr="00EB5A93" w:rsidRDefault="00FB1DCF" w:rsidP="00A230FC">
      <w:pPr>
        <w:spacing w:before="240" w:after="240"/>
        <w:contextualSpacing/>
        <w:rPr>
          <w:rFonts w:ascii="Verdana" w:hAnsi="Verdana"/>
        </w:rPr>
      </w:pPr>
      <w:hyperlink r:id="rId9" w:history="1">
        <w:r w:rsidR="00A230FC" w:rsidRPr="00EB5A93">
          <w:rPr>
            <w:rStyle w:val="Hyperlink"/>
            <w:rFonts w:ascii="Verdana" w:hAnsi="Verdana"/>
          </w:rPr>
          <w:t>Steps to Wellness: A Guide to implementing the 2008 Physical Activity Guidelines for Americans in the Workplace</w:t>
        </w:r>
      </w:hyperlink>
      <w:r w:rsidR="00A230FC" w:rsidRPr="00EB5A93">
        <w:rPr>
          <w:rFonts w:ascii="Verdana" w:hAnsi="Verdana"/>
        </w:rPr>
        <w:t xml:space="preserve"> </w:t>
      </w:r>
    </w:p>
    <w:p w:rsidR="00A230FC" w:rsidRPr="00EB5A93" w:rsidRDefault="00A230FC" w:rsidP="00A230FC">
      <w:pPr>
        <w:spacing w:before="240" w:after="240"/>
        <w:contextualSpacing/>
        <w:rPr>
          <w:rFonts w:ascii="Verdana" w:hAnsi="Verdana"/>
          <w:color w:val="333333"/>
        </w:rPr>
      </w:pPr>
      <w:r w:rsidRPr="00EB5A93">
        <w:rPr>
          <w:rFonts w:ascii="Verdana" w:hAnsi="Verdana"/>
          <w:color w:val="333333"/>
        </w:rPr>
        <w:t>Provides employers with easy and understandable steps on how to get employees moving. This tool kit includes ideas and suggestions on how employers can create a wellness culture in the workplace by introducing physical activity programs.</w:t>
      </w:r>
    </w:p>
    <w:p w:rsidR="00A230FC" w:rsidRPr="00EB5A93" w:rsidRDefault="00A230FC" w:rsidP="00A230FC">
      <w:pPr>
        <w:spacing w:before="240" w:after="240"/>
        <w:contextualSpacing/>
        <w:rPr>
          <w:rFonts w:ascii="Verdana" w:hAnsi="Verdana"/>
          <w:color w:val="333333"/>
        </w:rPr>
      </w:pPr>
    </w:p>
    <w:p w:rsidR="00A230FC" w:rsidRPr="00EB5A93" w:rsidRDefault="00FB1DCF" w:rsidP="00A230FC">
      <w:pPr>
        <w:spacing w:before="240" w:after="240"/>
        <w:contextualSpacing/>
        <w:rPr>
          <w:rFonts w:ascii="Verdana" w:hAnsi="Verdana"/>
        </w:rPr>
      </w:pPr>
      <w:hyperlink r:id="rId10" w:history="1">
        <w:r w:rsidR="00A230FC" w:rsidRPr="00EB5A93">
          <w:rPr>
            <w:rStyle w:val="Hyperlink"/>
            <w:rFonts w:ascii="Verdana" w:hAnsi="Verdana"/>
          </w:rPr>
          <w:t>Walking Campaign Tools</w:t>
        </w:r>
      </w:hyperlink>
      <w:r w:rsidR="00A230FC" w:rsidRPr="00EB5A93">
        <w:rPr>
          <w:rFonts w:ascii="Verdana" w:hAnsi="Verdana"/>
        </w:rPr>
        <w:t xml:space="preserve"> </w:t>
      </w:r>
    </w:p>
    <w:p w:rsidR="00A230FC" w:rsidRPr="00EB5A93" w:rsidRDefault="00A230FC" w:rsidP="00A230FC">
      <w:pPr>
        <w:spacing w:before="240" w:after="240"/>
        <w:contextualSpacing/>
        <w:rPr>
          <w:rFonts w:ascii="Verdana" w:hAnsi="Verdana"/>
        </w:rPr>
      </w:pPr>
      <w:r w:rsidRPr="00EB5A93">
        <w:rPr>
          <w:rFonts w:ascii="Verdana" w:hAnsi="Verdana"/>
          <w:color w:val="333333"/>
        </w:rPr>
        <w:t> Walking is an easy way to be active at work. This toolkit provides materials and messages for starting your own worksite 4- to8-week walking campaign.</w:t>
      </w:r>
    </w:p>
    <w:p w:rsidR="00A230FC" w:rsidRPr="00EB5A93" w:rsidRDefault="00A230FC" w:rsidP="00A230FC">
      <w:pPr>
        <w:spacing w:before="240" w:after="240"/>
        <w:contextualSpacing/>
        <w:rPr>
          <w:rFonts w:ascii="Verdana" w:hAnsi="Verdana"/>
        </w:rPr>
      </w:pPr>
    </w:p>
    <w:p w:rsidR="00A230FC" w:rsidRPr="00EB5A93" w:rsidRDefault="00FB1DCF" w:rsidP="00A230FC">
      <w:pPr>
        <w:spacing w:before="240" w:after="240"/>
        <w:contextualSpacing/>
        <w:rPr>
          <w:rFonts w:ascii="Verdana" w:hAnsi="Verdana"/>
        </w:rPr>
      </w:pPr>
      <w:hyperlink r:id="rId11" w:history="1">
        <w:r w:rsidR="00A230FC" w:rsidRPr="00EB5A93">
          <w:rPr>
            <w:rStyle w:val="Hyperlink"/>
            <w:rFonts w:ascii="Verdana" w:hAnsi="Verdana"/>
          </w:rPr>
          <w:t>Walkability Audit</w:t>
        </w:r>
      </w:hyperlink>
    </w:p>
    <w:p w:rsidR="00A230FC" w:rsidRPr="00EB5A93" w:rsidRDefault="00A230FC" w:rsidP="00A230FC">
      <w:pPr>
        <w:spacing w:before="240" w:after="240"/>
        <w:contextualSpacing/>
        <w:rPr>
          <w:rFonts w:ascii="Verdana" w:hAnsi="Verdana"/>
          <w:color w:val="333333"/>
        </w:rPr>
      </w:pPr>
      <w:r w:rsidRPr="00EB5A93">
        <w:rPr>
          <w:rFonts w:ascii="Verdana" w:hAnsi="Verdana"/>
          <w:color w:val="333333"/>
        </w:rPr>
        <w:t>Use this walkability audit tool to determine how safe and attractive the walking environment is at your worksite.</w:t>
      </w:r>
    </w:p>
    <w:p w:rsidR="00A230FC" w:rsidRPr="00EB5A93" w:rsidRDefault="00A230FC" w:rsidP="00A230FC">
      <w:pPr>
        <w:spacing w:before="240" w:after="240"/>
        <w:contextualSpacing/>
        <w:rPr>
          <w:rFonts w:ascii="Verdana" w:hAnsi="Verdana"/>
        </w:rPr>
      </w:pPr>
    </w:p>
    <w:p w:rsidR="00A230FC" w:rsidRPr="00EB5A93" w:rsidRDefault="00FB1DCF" w:rsidP="00A230FC">
      <w:pPr>
        <w:rPr>
          <w:rFonts w:ascii="Verdana" w:hAnsi="Verdana"/>
        </w:rPr>
      </w:pPr>
      <w:hyperlink r:id="rId12" w:history="1">
        <w:proofErr w:type="spellStart"/>
        <w:r w:rsidR="00A230FC" w:rsidRPr="00EB5A93">
          <w:rPr>
            <w:rStyle w:val="Hyperlink"/>
            <w:rFonts w:ascii="Verdana" w:hAnsi="Verdana"/>
          </w:rPr>
          <w:t>StairWELL</w:t>
        </w:r>
        <w:proofErr w:type="spellEnd"/>
      </w:hyperlink>
    </w:p>
    <w:p w:rsidR="00A230FC" w:rsidRPr="00EB5A93" w:rsidRDefault="00A230FC" w:rsidP="00A230FC">
      <w:pPr>
        <w:rPr>
          <w:rFonts w:ascii="Verdana" w:hAnsi="Verdana"/>
          <w:color w:val="333333"/>
        </w:rPr>
      </w:pPr>
      <w:r w:rsidRPr="00EB5A93">
        <w:rPr>
          <w:rFonts w:ascii="Verdana" w:hAnsi="Verdana"/>
          <w:color w:val="333333"/>
        </w:rPr>
        <w:t>Find out steps you can take to encourage your employees to take the stairs and increase their physical activity while at work.</w:t>
      </w:r>
    </w:p>
    <w:p w:rsidR="00A230FC" w:rsidRPr="00EB5A93" w:rsidRDefault="00A230FC" w:rsidP="00A230FC">
      <w:pPr>
        <w:spacing w:before="240" w:after="240"/>
        <w:contextualSpacing/>
        <w:rPr>
          <w:rFonts w:ascii="Verdana" w:hAnsi="Verdana"/>
        </w:rPr>
      </w:pPr>
    </w:p>
    <w:p w:rsidR="00A230FC" w:rsidRPr="00EB5A93" w:rsidRDefault="00FB1DCF" w:rsidP="00A230FC">
      <w:pPr>
        <w:spacing w:before="240" w:after="240"/>
        <w:contextualSpacing/>
        <w:rPr>
          <w:rFonts w:ascii="Verdana" w:hAnsi="Verdana"/>
        </w:rPr>
      </w:pPr>
      <w:hyperlink r:id="rId13" w:history="1">
        <w:r w:rsidR="00A230FC" w:rsidRPr="00EB5A93">
          <w:rPr>
            <w:rStyle w:val="Hyperlink"/>
            <w:rFonts w:ascii="Verdana" w:hAnsi="Verdana"/>
          </w:rPr>
          <w:t>Discount Fitness Club Network</w:t>
        </w:r>
      </w:hyperlink>
      <w:r w:rsidR="00A230FC" w:rsidRPr="00EB5A93">
        <w:rPr>
          <w:rFonts w:ascii="Verdana" w:hAnsi="Verdana"/>
        </w:rPr>
        <w:t xml:space="preserve"> </w:t>
      </w:r>
      <w:r w:rsidR="00A230FC" w:rsidRPr="00EB5A93">
        <w:rPr>
          <w:rFonts w:ascii="Verdana" w:hAnsi="Verdana"/>
          <w:color w:val="333333"/>
        </w:rPr>
        <w:br/>
        <w:t>Discover how to increase your employees' access to places for physical activity outside of the workplace by identifying and establishing a relationship with a nationwide discount fitness club network.</w:t>
      </w:r>
    </w:p>
    <w:p w:rsidR="00EB5A93" w:rsidRPr="00EB5A93" w:rsidRDefault="00EB5A93" w:rsidP="00A230FC">
      <w:pPr>
        <w:rPr>
          <w:rFonts w:ascii="Verdana" w:hAnsi="Verdana"/>
        </w:rPr>
      </w:pPr>
    </w:p>
    <w:p w:rsidR="00A230FC" w:rsidRPr="00EB5A93" w:rsidRDefault="00FB1DCF" w:rsidP="00A230FC">
      <w:pPr>
        <w:rPr>
          <w:rFonts w:ascii="Verdana" w:hAnsi="Verdana"/>
          <w:color w:val="333333"/>
        </w:rPr>
      </w:pPr>
      <w:hyperlink r:id="rId14" w:history="1">
        <w:r w:rsidR="00A230FC" w:rsidRPr="00EB5A93">
          <w:rPr>
            <w:rStyle w:val="Hyperlink"/>
            <w:rFonts w:ascii="Verdana" w:hAnsi="Verdana"/>
          </w:rPr>
          <w:t>Tips for Offering Healthier Options and Physical Activity at Workplace Meetings and Events</w:t>
        </w:r>
      </w:hyperlink>
    </w:p>
    <w:p w:rsidR="00A230FC" w:rsidRPr="00EB5A93" w:rsidRDefault="00A230FC" w:rsidP="00A230FC">
      <w:pPr>
        <w:rPr>
          <w:rFonts w:ascii="Verdana" w:hAnsi="Verdana"/>
        </w:rPr>
      </w:pPr>
      <w:r w:rsidRPr="00EB5A93">
        <w:rPr>
          <w:rFonts w:ascii="Verdana" w:hAnsi="Verdana"/>
        </w:rPr>
        <w:t>This document includes tips and resources for increasing healthier food and beverage options at worksite meetings, parties, conferences, and events and for offering physical activity opportunities for employees throughout the work day.</w:t>
      </w:r>
    </w:p>
    <w:p w:rsidR="00EB5A93" w:rsidRPr="00EB5A93" w:rsidRDefault="00EB5A93" w:rsidP="00A230FC">
      <w:pPr>
        <w:rPr>
          <w:rFonts w:ascii="Verdana" w:hAnsi="Verdana"/>
        </w:rPr>
      </w:pPr>
    </w:p>
    <w:p w:rsidR="00EB5A93" w:rsidRPr="00EB5A93" w:rsidRDefault="00FB1DCF" w:rsidP="00EB5A93">
      <w:pPr>
        <w:spacing w:before="240" w:after="240"/>
        <w:contextualSpacing/>
        <w:rPr>
          <w:rFonts w:ascii="Verdana" w:hAnsi="Verdana"/>
          <w:color w:val="333333"/>
        </w:rPr>
      </w:pPr>
      <w:hyperlink r:id="rId15" w:history="1">
        <w:r w:rsidR="00EB5A93" w:rsidRPr="00EB5A93">
          <w:rPr>
            <w:rStyle w:val="Hyperlink"/>
            <w:rFonts w:ascii="Verdana" w:hAnsi="Verdana"/>
          </w:rPr>
          <w:t>The American Heart Association’s (AHA) Worksite Wellness Kit</w:t>
        </w:r>
        <w:r w:rsidR="00EB5A93" w:rsidRPr="00EB5A93">
          <w:rPr>
            <w:rStyle w:val="CommentReference"/>
            <w:rFonts w:ascii="Verdana" w:hAnsi="Verdana"/>
            <w:sz w:val="22"/>
            <w:szCs w:val="22"/>
          </w:rPr>
          <w:t> </w:t>
        </w:r>
      </w:hyperlink>
    </w:p>
    <w:p w:rsidR="00EB5A93" w:rsidRPr="00EB5A93" w:rsidRDefault="00EB5A93" w:rsidP="00EB5A93">
      <w:pPr>
        <w:spacing w:before="240" w:after="240"/>
        <w:contextualSpacing/>
        <w:rPr>
          <w:rFonts w:ascii="Verdana" w:hAnsi="Verdana"/>
          <w:color w:val="333333"/>
        </w:rPr>
      </w:pPr>
      <w:r w:rsidRPr="00EB5A93">
        <w:rPr>
          <w:rFonts w:ascii="Verdana" w:hAnsi="Verdana"/>
          <w:color w:val="333333"/>
        </w:rPr>
        <w:t xml:space="preserve">This toolkit provides resources and messages to promote physical activity at worksites. </w:t>
      </w:r>
    </w:p>
    <w:p w:rsidR="00A230FC" w:rsidRPr="00EB5A93" w:rsidRDefault="00A230FC" w:rsidP="00A230FC">
      <w:pPr>
        <w:spacing w:before="240" w:after="240"/>
        <w:contextualSpacing/>
        <w:rPr>
          <w:rFonts w:ascii="Verdana" w:hAnsi="Verdana"/>
          <w:color w:val="333333"/>
        </w:rPr>
      </w:pPr>
    </w:p>
    <w:p w:rsidR="00A230FC" w:rsidRPr="00EB5A93" w:rsidRDefault="00FB1DCF" w:rsidP="00A230FC">
      <w:pPr>
        <w:spacing w:before="240" w:after="240"/>
        <w:contextualSpacing/>
        <w:rPr>
          <w:rFonts w:ascii="Verdana" w:hAnsi="Verdana"/>
          <w:color w:val="333333"/>
        </w:rPr>
      </w:pPr>
      <w:hyperlink r:id="rId16" w:history="1">
        <w:r w:rsidR="00A230FC" w:rsidRPr="00EB5A93">
          <w:rPr>
            <w:rStyle w:val="Hyperlink"/>
            <w:rFonts w:ascii="Verdana" w:hAnsi="Verdana"/>
          </w:rPr>
          <w:t>State of Alaska Chronic Disease Prevention and Health Promotion</w:t>
        </w:r>
      </w:hyperlink>
      <w:r w:rsidR="00EC5A6A">
        <w:rPr>
          <w:rFonts w:ascii="Verdana" w:hAnsi="Verdana"/>
          <w:color w:val="333333"/>
        </w:rPr>
        <w:t xml:space="preserve"> (CDPHP)</w:t>
      </w:r>
    </w:p>
    <w:p w:rsidR="00A230FC" w:rsidRPr="00EB5A93" w:rsidRDefault="00EC5A6A" w:rsidP="00A230FC">
      <w:pPr>
        <w:spacing w:before="240" w:after="240"/>
        <w:contextualSpacing/>
        <w:rPr>
          <w:rFonts w:ascii="Verdana" w:hAnsi="Verdana"/>
          <w:color w:val="333333"/>
        </w:rPr>
      </w:pPr>
      <w:r>
        <w:rPr>
          <w:rFonts w:ascii="Verdana" w:hAnsi="Verdana"/>
          <w:color w:val="333333"/>
        </w:rPr>
        <w:t>The CDPHP has c</w:t>
      </w:r>
      <w:r w:rsidR="00A230FC" w:rsidRPr="00EB5A93">
        <w:rPr>
          <w:rFonts w:ascii="Verdana" w:hAnsi="Verdana"/>
          <w:color w:val="333333"/>
        </w:rPr>
        <w:t>ontent experts</w:t>
      </w:r>
      <w:r>
        <w:rPr>
          <w:rFonts w:ascii="Verdana" w:hAnsi="Verdana"/>
          <w:color w:val="333333"/>
        </w:rPr>
        <w:t xml:space="preserve"> available</w:t>
      </w:r>
      <w:r w:rsidR="00EB5A93" w:rsidRPr="00EB5A93">
        <w:rPr>
          <w:rFonts w:ascii="Verdana" w:hAnsi="Verdana"/>
          <w:color w:val="333333"/>
        </w:rPr>
        <w:t xml:space="preserve"> to provide technical assistance with chronic disease prevention and control. </w:t>
      </w:r>
      <w:r>
        <w:rPr>
          <w:rFonts w:ascii="Verdana" w:hAnsi="Verdana"/>
          <w:color w:val="333333"/>
        </w:rPr>
        <w:t xml:space="preserve">We also have staff to help provide general assistance with worksite health promotion. </w:t>
      </w:r>
    </w:p>
    <w:p w:rsidR="00EC5A6A" w:rsidRDefault="00EB5A93" w:rsidP="00A230FC">
      <w:pPr>
        <w:spacing w:before="240" w:after="240"/>
        <w:contextualSpacing/>
        <w:rPr>
          <w:rFonts w:ascii="Verdana" w:hAnsi="Verdana"/>
          <w:color w:val="333333"/>
        </w:rPr>
      </w:pPr>
      <w:r w:rsidRPr="00EB5A93">
        <w:rPr>
          <w:rFonts w:ascii="Verdana" w:hAnsi="Verdana"/>
          <w:color w:val="333333"/>
        </w:rPr>
        <w:t xml:space="preserve">Contact: </w:t>
      </w:r>
    </w:p>
    <w:p w:rsidR="00EC5A6A" w:rsidRDefault="00EB5A93" w:rsidP="00A230FC">
      <w:pPr>
        <w:spacing w:before="240" w:after="240"/>
        <w:contextualSpacing/>
        <w:rPr>
          <w:rFonts w:ascii="Verdana" w:hAnsi="Verdana"/>
          <w:color w:val="333333"/>
        </w:rPr>
      </w:pPr>
      <w:r w:rsidRPr="00EB5A93">
        <w:rPr>
          <w:rFonts w:ascii="Verdana" w:hAnsi="Verdana"/>
          <w:color w:val="333333"/>
        </w:rPr>
        <w:t xml:space="preserve">Kelly Tschida, </w:t>
      </w:r>
      <w:r w:rsidR="00EC5A6A">
        <w:rPr>
          <w:rFonts w:ascii="Verdana" w:hAnsi="Verdana"/>
          <w:color w:val="333333"/>
        </w:rPr>
        <w:t>FNP, MBA</w:t>
      </w:r>
    </w:p>
    <w:p w:rsidR="00603353" w:rsidRPr="00EB5A93" w:rsidRDefault="00EB5A93" w:rsidP="00EC5A6A">
      <w:pPr>
        <w:spacing w:before="240" w:after="240"/>
        <w:contextualSpacing/>
        <w:rPr>
          <w:rFonts w:asciiTheme="majorHAnsi" w:eastAsiaTheme="majorEastAsia" w:hAnsiTheme="majorHAnsi" w:cstheme="majorBidi"/>
          <w:b/>
          <w:bCs/>
          <w:color w:val="4F6228" w:themeColor="accent3" w:themeShade="80"/>
        </w:rPr>
      </w:pPr>
      <w:r w:rsidRPr="00EB5A93">
        <w:rPr>
          <w:rFonts w:ascii="Verdana" w:hAnsi="Verdana"/>
          <w:color w:val="333333"/>
        </w:rPr>
        <w:t>Ch</w:t>
      </w:r>
      <w:r w:rsidR="00EC5A6A">
        <w:rPr>
          <w:rFonts w:ascii="Verdana" w:hAnsi="Verdana"/>
          <w:color w:val="333333"/>
        </w:rPr>
        <w:t>ronic Disease Programs Director</w:t>
      </w:r>
      <w:r w:rsidRPr="00EB5A93">
        <w:rPr>
          <w:rFonts w:ascii="Verdana" w:hAnsi="Verdana"/>
          <w:color w:val="333333"/>
        </w:rPr>
        <w:t xml:space="preserve"> </w:t>
      </w:r>
      <w:hyperlink r:id="rId17" w:history="1">
        <w:r w:rsidRPr="00EB5A93">
          <w:rPr>
            <w:rStyle w:val="Hyperlink"/>
            <w:rFonts w:ascii="Verdana" w:hAnsi="Verdana"/>
          </w:rPr>
          <w:t>Kelly.tschida@alaska.gov</w:t>
        </w:r>
      </w:hyperlink>
      <w:r>
        <w:rPr>
          <w:rFonts w:ascii="Verdana" w:hAnsi="Verdana"/>
          <w:color w:val="333333"/>
        </w:rPr>
        <w:t>, (</w:t>
      </w:r>
      <w:r w:rsidRPr="00EB5A93">
        <w:rPr>
          <w:rFonts w:ascii="Verdana" w:hAnsi="Verdana"/>
          <w:color w:val="333333"/>
        </w:rPr>
        <w:t>907</w:t>
      </w:r>
      <w:r>
        <w:rPr>
          <w:rFonts w:ascii="Verdana" w:hAnsi="Verdana"/>
          <w:color w:val="333333"/>
        </w:rPr>
        <w:t>)</w:t>
      </w:r>
      <w:r w:rsidR="00EC5A6A">
        <w:rPr>
          <w:rFonts w:ascii="Verdana" w:hAnsi="Verdana"/>
          <w:color w:val="333333"/>
        </w:rPr>
        <w:t xml:space="preserve"> 169-8037</w:t>
      </w:r>
    </w:p>
    <w:sectPr w:rsidR="00603353" w:rsidRPr="00EB5A93" w:rsidSect="00603353">
      <w:footerReference w:type="default" r:id="rId18"/>
      <w:pgSz w:w="12240" w:h="15840"/>
      <w:pgMar w:top="1440" w:right="1440" w:bottom="1440" w:left="1440" w:header="720" w:footer="46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7B4" w:rsidRDefault="007A37B4" w:rsidP="009317FF">
      <w:r>
        <w:separator/>
      </w:r>
    </w:p>
  </w:endnote>
  <w:endnote w:type="continuationSeparator" w:id="0">
    <w:p w:rsidR="007A37B4" w:rsidRDefault="007A37B4" w:rsidP="0093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447" w:rsidRDefault="00C17447" w:rsidP="009317FF">
    <w:pPr>
      <w:pStyle w:val="Footer"/>
    </w:pPr>
    <w:r>
      <w:rPr>
        <w:noProof/>
      </w:rPr>
      <w:drawing>
        <wp:anchor distT="0" distB="0" distL="114300" distR="114300" simplePos="0" relativeHeight="251658240" behindDoc="0" locked="0" layoutInCell="1" allowOverlap="1" wp14:anchorId="3038CE53" wp14:editId="0E5000D3">
          <wp:simplePos x="0" y="0"/>
          <wp:positionH relativeFrom="column">
            <wp:posOffset>-309245</wp:posOffset>
          </wp:positionH>
          <wp:positionV relativeFrom="paragraph">
            <wp:posOffset>94615</wp:posOffset>
          </wp:positionV>
          <wp:extent cx="718820" cy="724535"/>
          <wp:effectExtent l="19050" t="0" r="5080" b="0"/>
          <wp:wrapSquare wrapText="bothSides"/>
          <wp:docPr id="2" name="Picture 1" descr="Official-HSS-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HSS-Logoweb"/>
                  <pic:cNvPicPr>
                    <a:picLocks noChangeAspect="1" noChangeArrowheads="1"/>
                  </pic:cNvPicPr>
                </pic:nvPicPr>
                <pic:blipFill>
                  <a:blip r:embed="rId1"/>
                  <a:srcRect/>
                  <a:stretch>
                    <a:fillRect/>
                  </a:stretch>
                </pic:blipFill>
                <pic:spPr bwMode="auto">
                  <a:xfrm>
                    <a:off x="0" y="0"/>
                    <a:ext cx="718820" cy="724535"/>
                  </a:xfrm>
                  <a:prstGeom prst="rect">
                    <a:avLst/>
                  </a:prstGeom>
                  <a:noFill/>
                  <a:ln w="9525">
                    <a:noFill/>
                    <a:miter lim="800000"/>
                    <a:headEnd/>
                    <a:tailEnd/>
                  </a:ln>
                </pic:spPr>
              </pic:pic>
            </a:graphicData>
          </a:graphic>
        </wp:anchor>
      </w:drawing>
    </w:r>
  </w:p>
  <w:p w:rsidR="00C17447" w:rsidRDefault="00C17447" w:rsidP="009317FF">
    <w:pPr>
      <w:pStyle w:val="Footer"/>
    </w:pPr>
    <w:r>
      <w:rPr>
        <w:noProof/>
      </w:rPr>
      <w:drawing>
        <wp:anchor distT="0" distB="0" distL="114300" distR="114300" simplePos="0" relativeHeight="251659264" behindDoc="0" locked="0" layoutInCell="1" allowOverlap="1" wp14:anchorId="2E3C5ABF" wp14:editId="5C721EC9">
          <wp:simplePos x="0" y="0"/>
          <wp:positionH relativeFrom="column">
            <wp:posOffset>5572125</wp:posOffset>
          </wp:positionH>
          <wp:positionV relativeFrom="paragraph">
            <wp:posOffset>3175</wp:posOffset>
          </wp:positionV>
          <wp:extent cx="714375" cy="590550"/>
          <wp:effectExtent l="19050" t="0" r="9525" b="0"/>
          <wp:wrapSquare wrapText="bothSides"/>
          <wp:docPr id="4" name="Picture 4" descr="DP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Hlogo"/>
                  <pic:cNvPicPr>
                    <a:picLocks noChangeAspect="1" noChangeArrowheads="1"/>
                  </pic:cNvPicPr>
                </pic:nvPicPr>
                <pic:blipFill>
                  <a:blip r:embed="rId2"/>
                  <a:srcRect/>
                  <a:stretch>
                    <a:fillRect/>
                  </a:stretch>
                </pic:blipFill>
                <pic:spPr bwMode="auto">
                  <a:xfrm>
                    <a:off x="0" y="0"/>
                    <a:ext cx="714375" cy="590550"/>
                  </a:xfrm>
                  <a:prstGeom prst="rect">
                    <a:avLst/>
                  </a:prstGeom>
                  <a:noFill/>
                  <a:ln w="9525">
                    <a:noFill/>
                    <a:miter lim="800000"/>
                    <a:headEnd/>
                    <a:tailEnd/>
                  </a:ln>
                </pic:spPr>
              </pic:pic>
            </a:graphicData>
          </a:graphic>
        </wp:anchor>
      </w:drawing>
    </w:r>
  </w:p>
  <w:p w:rsidR="00C17447" w:rsidRDefault="00C17447" w:rsidP="009317FF">
    <w:pPr>
      <w:pStyle w:val="Footer"/>
    </w:pPr>
  </w:p>
  <w:p w:rsidR="00C17447" w:rsidRDefault="00C17447" w:rsidP="009317FF">
    <w:pPr>
      <w:pStyle w:val="Footer"/>
    </w:pPr>
  </w:p>
  <w:p w:rsidR="00C17447" w:rsidRDefault="009317FF" w:rsidP="009317FF">
    <w:pPr>
      <w:pStyle w:val="Footer"/>
      <w:jc w:val="center"/>
    </w:pPr>
    <w:r>
      <w:t>January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7B4" w:rsidRDefault="007A37B4" w:rsidP="009317FF">
      <w:r>
        <w:separator/>
      </w:r>
    </w:p>
  </w:footnote>
  <w:footnote w:type="continuationSeparator" w:id="0">
    <w:p w:rsidR="007A37B4" w:rsidRDefault="007A37B4" w:rsidP="009317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37068"/>
    <w:multiLevelType w:val="multilevel"/>
    <w:tmpl w:val="F130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B015D0"/>
    <w:multiLevelType w:val="hybridMultilevel"/>
    <w:tmpl w:val="21B44660"/>
    <w:lvl w:ilvl="0" w:tplc="04090001">
      <w:start w:val="1"/>
      <w:numFmt w:val="bullet"/>
      <w:lvlText w:val=""/>
      <w:lvlJc w:val="left"/>
      <w:pPr>
        <w:tabs>
          <w:tab w:val="num" w:pos="720"/>
        </w:tabs>
        <w:ind w:left="720" w:hanging="360"/>
      </w:pPr>
      <w:rPr>
        <w:rFonts w:ascii="Symbol" w:hAnsi="Symbol" w:hint="default"/>
      </w:rPr>
    </w:lvl>
    <w:lvl w:ilvl="1" w:tplc="46F696D4">
      <w:start w:val="1"/>
      <w:numFmt w:val="bullet"/>
      <w:lvlText w:val="u"/>
      <w:lvlJc w:val="left"/>
      <w:pPr>
        <w:tabs>
          <w:tab w:val="num" w:pos="1440"/>
        </w:tabs>
        <w:ind w:left="1440" w:hanging="360"/>
      </w:pPr>
      <w:rPr>
        <w:rFonts w:ascii="Monotype Sorts" w:hAnsi="Monotype Sorts" w:hint="default"/>
      </w:rPr>
    </w:lvl>
    <w:lvl w:ilvl="2" w:tplc="D13C8B18" w:tentative="1">
      <w:start w:val="1"/>
      <w:numFmt w:val="bullet"/>
      <w:lvlText w:val="u"/>
      <w:lvlJc w:val="left"/>
      <w:pPr>
        <w:tabs>
          <w:tab w:val="num" w:pos="2160"/>
        </w:tabs>
        <w:ind w:left="2160" w:hanging="360"/>
      </w:pPr>
      <w:rPr>
        <w:rFonts w:ascii="Monotype Sorts" w:hAnsi="Monotype Sorts" w:hint="default"/>
      </w:rPr>
    </w:lvl>
    <w:lvl w:ilvl="3" w:tplc="BECC1A50" w:tentative="1">
      <w:start w:val="1"/>
      <w:numFmt w:val="bullet"/>
      <w:lvlText w:val="u"/>
      <w:lvlJc w:val="left"/>
      <w:pPr>
        <w:tabs>
          <w:tab w:val="num" w:pos="2880"/>
        </w:tabs>
        <w:ind w:left="2880" w:hanging="360"/>
      </w:pPr>
      <w:rPr>
        <w:rFonts w:ascii="Monotype Sorts" w:hAnsi="Monotype Sorts" w:hint="default"/>
      </w:rPr>
    </w:lvl>
    <w:lvl w:ilvl="4" w:tplc="E132E1CC" w:tentative="1">
      <w:start w:val="1"/>
      <w:numFmt w:val="bullet"/>
      <w:lvlText w:val="u"/>
      <w:lvlJc w:val="left"/>
      <w:pPr>
        <w:tabs>
          <w:tab w:val="num" w:pos="3600"/>
        </w:tabs>
        <w:ind w:left="3600" w:hanging="360"/>
      </w:pPr>
      <w:rPr>
        <w:rFonts w:ascii="Monotype Sorts" w:hAnsi="Monotype Sorts" w:hint="default"/>
      </w:rPr>
    </w:lvl>
    <w:lvl w:ilvl="5" w:tplc="0E063F9A" w:tentative="1">
      <w:start w:val="1"/>
      <w:numFmt w:val="bullet"/>
      <w:lvlText w:val="u"/>
      <w:lvlJc w:val="left"/>
      <w:pPr>
        <w:tabs>
          <w:tab w:val="num" w:pos="4320"/>
        </w:tabs>
        <w:ind w:left="4320" w:hanging="360"/>
      </w:pPr>
      <w:rPr>
        <w:rFonts w:ascii="Monotype Sorts" w:hAnsi="Monotype Sorts" w:hint="default"/>
      </w:rPr>
    </w:lvl>
    <w:lvl w:ilvl="6" w:tplc="617A10AE" w:tentative="1">
      <w:start w:val="1"/>
      <w:numFmt w:val="bullet"/>
      <w:lvlText w:val="u"/>
      <w:lvlJc w:val="left"/>
      <w:pPr>
        <w:tabs>
          <w:tab w:val="num" w:pos="5040"/>
        </w:tabs>
        <w:ind w:left="5040" w:hanging="360"/>
      </w:pPr>
      <w:rPr>
        <w:rFonts w:ascii="Monotype Sorts" w:hAnsi="Monotype Sorts" w:hint="default"/>
      </w:rPr>
    </w:lvl>
    <w:lvl w:ilvl="7" w:tplc="4C5A95F8" w:tentative="1">
      <w:start w:val="1"/>
      <w:numFmt w:val="bullet"/>
      <w:lvlText w:val="u"/>
      <w:lvlJc w:val="left"/>
      <w:pPr>
        <w:tabs>
          <w:tab w:val="num" w:pos="5760"/>
        </w:tabs>
        <w:ind w:left="5760" w:hanging="360"/>
      </w:pPr>
      <w:rPr>
        <w:rFonts w:ascii="Monotype Sorts" w:hAnsi="Monotype Sorts" w:hint="default"/>
      </w:rPr>
    </w:lvl>
    <w:lvl w:ilvl="8" w:tplc="CACA34F0" w:tentative="1">
      <w:start w:val="1"/>
      <w:numFmt w:val="bullet"/>
      <w:lvlText w:val="u"/>
      <w:lvlJc w:val="left"/>
      <w:pPr>
        <w:tabs>
          <w:tab w:val="num" w:pos="6480"/>
        </w:tabs>
        <w:ind w:left="6480" w:hanging="360"/>
      </w:pPr>
      <w:rPr>
        <w:rFonts w:ascii="Monotype Sorts" w:hAnsi="Monotype Sorts" w:hint="default"/>
      </w:rPr>
    </w:lvl>
  </w:abstractNum>
  <w:abstractNum w:abstractNumId="2">
    <w:nsid w:val="7EBD7A63"/>
    <w:multiLevelType w:val="hybridMultilevel"/>
    <w:tmpl w:val="DF4C2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6DC"/>
    <w:rsid w:val="00123A74"/>
    <w:rsid w:val="001446A1"/>
    <w:rsid w:val="001830E7"/>
    <w:rsid w:val="001A27A5"/>
    <w:rsid w:val="00211C86"/>
    <w:rsid w:val="00280BC5"/>
    <w:rsid w:val="0029370E"/>
    <w:rsid w:val="002A08B6"/>
    <w:rsid w:val="002D6325"/>
    <w:rsid w:val="00333D59"/>
    <w:rsid w:val="0035012A"/>
    <w:rsid w:val="00352841"/>
    <w:rsid w:val="00381EDA"/>
    <w:rsid w:val="00393983"/>
    <w:rsid w:val="003D5F50"/>
    <w:rsid w:val="0041644B"/>
    <w:rsid w:val="00424AEF"/>
    <w:rsid w:val="00444A13"/>
    <w:rsid w:val="0048317D"/>
    <w:rsid w:val="005041B3"/>
    <w:rsid w:val="005666C7"/>
    <w:rsid w:val="0057315C"/>
    <w:rsid w:val="00595A52"/>
    <w:rsid w:val="00603353"/>
    <w:rsid w:val="00671C6A"/>
    <w:rsid w:val="00696EC1"/>
    <w:rsid w:val="006974DD"/>
    <w:rsid w:val="006F51D3"/>
    <w:rsid w:val="00787874"/>
    <w:rsid w:val="007A37B4"/>
    <w:rsid w:val="007A3DA3"/>
    <w:rsid w:val="007B2310"/>
    <w:rsid w:val="007D67E2"/>
    <w:rsid w:val="007F6914"/>
    <w:rsid w:val="00825F0B"/>
    <w:rsid w:val="008351DD"/>
    <w:rsid w:val="00854099"/>
    <w:rsid w:val="0087099F"/>
    <w:rsid w:val="008C26D3"/>
    <w:rsid w:val="009201BC"/>
    <w:rsid w:val="009317FF"/>
    <w:rsid w:val="009453FC"/>
    <w:rsid w:val="00954F9C"/>
    <w:rsid w:val="009662DD"/>
    <w:rsid w:val="00985716"/>
    <w:rsid w:val="009D42B8"/>
    <w:rsid w:val="009E3EDA"/>
    <w:rsid w:val="00A209A5"/>
    <w:rsid w:val="00A230FC"/>
    <w:rsid w:val="00A326DC"/>
    <w:rsid w:val="00A41D3B"/>
    <w:rsid w:val="00A46329"/>
    <w:rsid w:val="00A4639B"/>
    <w:rsid w:val="00AA6C08"/>
    <w:rsid w:val="00AD0217"/>
    <w:rsid w:val="00AD628E"/>
    <w:rsid w:val="00BA3D2A"/>
    <w:rsid w:val="00BC04FE"/>
    <w:rsid w:val="00C17447"/>
    <w:rsid w:val="00C4059C"/>
    <w:rsid w:val="00C62B91"/>
    <w:rsid w:val="00D307D6"/>
    <w:rsid w:val="00DC235F"/>
    <w:rsid w:val="00E45F76"/>
    <w:rsid w:val="00E672FA"/>
    <w:rsid w:val="00E92087"/>
    <w:rsid w:val="00EB5A93"/>
    <w:rsid w:val="00EC5A6A"/>
    <w:rsid w:val="00EF2B97"/>
    <w:rsid w:val="00F115B6"/>
    <w:rsid w:val="00F2484C"/>
    <w:rsid w:val="00F70A84"/>
    <w:rsid w:val="00F7459F"/>
    <w:rsid w:val="00FB1DCF"/>
    <w:rsid w:val="00FD1846"/>
    <w:rsid w:val="00FD2155"/>
    <w:rsid w:val="00FF0B33"/>
    <w:rsid w:val="00FF5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7FF"/>
    <w:pPr>
      <w:spacing w:after="0" w:line="240" w:lineRule="auto"/>
    </w:pPr>
  </w:style>
  <w:style w:type="paragraph" w:styleId="Heading1">
    <w:name w:val="heading 1"/>
    <w:basedOn w:val="Normal"/>
    <w:next w:val="Normal"/>
    <w:link w:val="Heading1Char"/>
    <w:uiPriority w:val="9"/>
    <w:qFormat/>
    <w:rsid w:val="007A3DA3"/>
    <w:pPr>
      <w:keepNext/>
      <w:keepLines/>
      <w:jc w:val="center"/>
      <w:outlineLvl w:val="0"/>
    </w:pPr>
    <w:rPr>
      <w:rFonts w:asciiTheme="majorHAnsi" w:eastAsiaTheme="majorEastAsia" w:hAnsiTheme="majorHAnsi" w:cstheme="majorBidi"/>
      <w:b/>
      <w:bCs/>
      <w:color w:val="4A442A" w:themeColor="background2" w:themeShade="40"/>
      <w:sz w:val="28"/>
      <w:szCs w:val="28"/>
    </w:rPr>
  </w:style>
  <w:style w:type="paragraph" w:styleId="Heading2">
    <w:name w:val="heading 2"/>
    <w:basedOn w:val="Normal"/>
    <w:next w:val="Normal"/>
    <w:link w:val="Heading2Char"/>
    <w:uiPriority w:val="9"/>
    <w:unhideWhenUsed/>
    <w:qFormat/>
    <w:rsid w:val="00F7459F"/>
    <w:pPr>
      <w:keepNext/>
      <w:keepLines/>
      <w:spacing w:before="360"/>
      <w:outlineLvl w:val="1"/>
    </w:pPr>
    <w:rPr>
      <w:rFonts w:asciiTheme="majorHAnsi" w:eastAsiaTheme="majorEastAsia" w:hAnsiTheme="majorHAnsi" w:cstheme="majorBidi"/>
      <w:b/>
      <w:bCs/>
      <w:color w:val="4F6228" w:themeColor="accent3" w:themeShade="80"/>
      <w:sz w:val="26"/>
      <w:szCs w:val="26"/>
    </w:rPr>
  </w:style>
  <w:style w:type="paragraph" w:styleId="Heading3">
    <w:name w:val="heading 3"/>
    <w:basedOn w:val="Normal"/>
    <w:next w:val="Normal"/>
    <w:link w:val="Heading3Char"/>
    <w:uiPriority w:val="9"/>
    <w:unhideWhenUsed/>
    <w:qFormat/>
    <w:rsid w:val="0087099F"/>
    <w:pPr>
      <w:keepNext/>
      <w:keepLines/>
      <w:spacing w:before="240" w:after="240"/>
      <w:outlineLvl w:val="2"/>
    </w:pPr>
    <w:rPr>
      <w:rFonts w:asciiTheme="majorHAnsi" w:eastAsiaTheme="majorEastAsia" w:hAnsiTheme="majorHAnsi" w:cstheme="majorBidi"/>
      <w:b/>
      <w:bCs/>
      <w:color w:val="76923C" w:themeColor="accent3"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DA3"/>
    <w:rPr>
      <w:rFonts w:asciiTheme="majorHAnsi" w:eastAsiaTheme="majorEastAsia" w:hAnsiTheme="majorHAnsi" w:cstheme="majorBidi"/>
      <w:b/>
      <w:bCs/>
      <w:color w:val="4A442A" w:themeColor="background2" w:themeShade="40"/>
      <w:sz w:val="28"/>
      <w:szCs w:val="28"/>
    </w:rPr>
  </w:style>
  <w:style w:type="paragraph" w:styleId="Header">
    <w:name w:val="header"/>
    <w:basedOn w:val="Normal"/>
    <w:link w:val="HeaderChar"/>
    <w:uiPriority w:val="99"/>
    <w:unhideWhenUsed/>
    <w:rsid w:val="00A326DC"/>
    <w:pPr>
      <w:tabs>
        <w:tab w:val="center" w:pos="4680"/>
        <w:tab w:val="right" w:pos="9360"/>
      </w:tabs>
    </w:pPr>
  </w:style>
  <w:style w:type="character" w:customStyle="1" w:styleId="HeaderChar">
    <w:name w:val="Header Char"/>
    <w:basedOn w:val="DefaultParagraphFont"/>
    <w:link w:val="Header"/>
    <w:uiPriority w:val="99"/>
    <w:rsid w:val="00A326DC"/>
  </w:style>
  <w:style w:type="paragraph" w:styleId="Footer">
    <w:name w:val="footer"/>
    <w:basedOn w:val="Normal"/>
    <w:link w:val="FooterChar"/>
    <w:uiPriority w:val="99"/>
    <w:unhideWhenUsed/>
    <w:rsid w:val="00A326DC"/>
    <w:pPr>
      <w:tabs>
        <w:tab w:val="center" w:pos="4680"/>
        <w:tab w:val="right" w:pos="9360"/>
      </w:tabs>
    </w:pPr>
  </w:style>
  <w:style w:type="character" w:customStyle="1" w:styleId="FooterChar">
    <w:name w:val="Footer Char"/>
    <w:basedOn w:val="DefaultParagraphFont"/>
    <w:link w:val="Footer"/>
    <w:uiPriority w:val="99"/>
    <w:rsid w:val="00A326DC"/>
  </w:style>
  <w:style w:type="paragraph" w:styleId="BalloonText">
    <w:name w:val="Balloon Text"/>
    <w:basedOn w:val="Normal"/>
    <w:link w:val="BalloonTextChar"/>
    <w:uiPriority w:val="99"/>
    <w:semiHidden/>
    <w:unhideWhenUsed/>
    <w:rsid w:val="00A326DC"/>
    <w:rPr>
      <w:rFonts w:ascii="Tahoma" w:hAnsi="Tahoma" w:cs="Tahoma"/>
      <w:sz w:val="16"/>
      <w:szCs w:val="16"/>
    </w:rPr>
  </w:style>
  <w:style w:type="character" w:customStyle="1" w:styleId="BalloonTextChar">
    <w:name w:val="Balloon Text Char"/>
    <w:basedOn w:val="DefaultParagraphFont"/>
    <w:link w:val="BalloonText"/>
    <w:uiPriority w:val="99"/>
    <w:semiHidden/>
    <w:rsid w:val="00A326DC"/>
    <w:rPr>
      <w:rFonts w:ascii="Tahoma" w:hAnsi="Tahoma" w:cs="Tahoma"/>
      <w:sz w:val="16"/>
      <w:szCs w:val="16"/>
    </w:rPr>
  </w:style>
  <w:style w:type="character" w:customStyle="1" w:styleId="Heading2Char">
    <w:name w:val="Heading 2 Char"/>
    <w:basedOn w:val="DefaultParagraphFont"/>
    <w:link w:val="Heading2"/>
    <w:uiPriority w:val="9"/>
    <w:rsid w:val="00F7459F"/>
    <w:rPr>
      <w:rFonts w:asciiTheme="majorHAnsi" w:eastAsiaTheme="majorEastAsia" w:hAnsiTheme="majorHAnsi" w:cstheme="majorBidi"/>
      <w:b/>
      <w:bCs/>
      <w:color w:val="4F6228" w:themeColor="accent3" w:themeShade="80"/>
      <w:sz w:val="26"/>
      <w:szCs w:val="26"/>
    </w:rPr>
  </w:style>
  <w:style w:type="paragraph" w:styleId="ListParagraph">
    <w:name w:val="List Paragraph"/>
    <w:basedOn w:val="Normal"/>
    <w:uiPriority w:val="34"/>
    <w:qFormat/>
    <w:rsid w:val="00A326DC"/>
    <w:pPr>
      <w:ind w:left="720"/>
      <w:contextualSpacing/>
    </w:pPr>
  </w:style>
  <w:style w:type="character" w:customStyle="1" w:styleId="Heading3Char">
    <w:name w:val="Heading 3 Char"/>
    <w:basedOn w:val="DefaultParagraphFont"/>
    <w:link w:val="Heading3"/>
    <w:uiPriority w:val="9"/>
    <w:rsid w:val="0087099F"/>
    <w:rPr>
      <w:rFonts w:asciiTheme="majorHAnsi" w:eastAsiaTheme="majorEastAsia" w:hAnsiTheme="majorHAnsi" w:cstheme="majorBidi"/>
      <w:b/>
      <w:bCs/>
      <w:color w:val="76923C" w:themeColor="accent3" w:themeShade="BF"/>
    </w:rPr>
  </w:style>
  <w:style w:type="paragraph" w:styleId="NormalWeb">
    <w:name w:val="Normal (Web)"/>
    <w:basedOn w:val="Normal"/>
    <w:uiPriority w:val="99"/>
    <w:semiHidden/>
    <w:unhideWhenUsed/>
    <w:rsid w:val="00595A5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5A52"/>
    <w:rPr>
      <w:color w:val="0000FF"/>
      <w:u w:val="single"/>
    </w:rPr>
  </w:style>
  <w:style w:type="character" w:styleId="CommentReference">
    <w:name w:val="annotation reference"/>
    <w:basedOn w:val="DefaultParagraphFont"/>
    <w:uiPriority w:val="99"/>
    <w:semiHidden/>
    <w:unhideWhenUsed/>
    <w:rsid w:val="00D307D6"/>
    <w:rPr>
      <w:sz w:val="16"/>
      <w:szCs w:val="16"/>
    </w:rPr>
  </w:style>
  <w:style w:type="paragraph" w:styleId="CommentText">
    <w:name w:val="annotation text"/>
    <w:basedOn w:val="Normal"/>
    <w:link w:val="CommentTextChar"/>
    <w:uiPriority w:val="99"/>
    <w:unhideWhenUsed/>
    <w:rsid w:val="00D307D6"/>
    <w:rPr>
      <w:sz w:val="20"/>
      <w:szCs w:val="20"/>
    </w:rPr>
  </w:style>
  <w:style w:type="character" w:customStyle="1" w:styleId="CommentTextChar">
    <w:name w:val="Comment Text Char"/>
    <w:basedOn w:val="DefaultParagraphFont"/>
    <w:link w:val="CommentText"/>
    <w:uiPriority w:val="99"/>
    <w:rsid w:val="00D307D6"/>
    <w:rPr>
      <w:sz w:val="20"/>
      <w:szCs w:val="20"/>
    </w:rPr>
  </w:style>
  <w:style w:type="paragraph" w:styleId="CommentSubject">
    <w:name w:val="annotation subject"/>
    <w:basedOn w:val="CommentText"/>
    <w:next w:val="CommentText"/>
    <w:link w:val="CommentSubjectChar"/>
    <w:uiPriority w:val="99"/>
    <w:semiHidden/>
    <w:unhideWhenUsed/>
    <w:rsid w:val="00D307D6"/>
    <w:rPr>
      <w:b/>
      <w:bCs/>
    </w:rPr>
  </w:style>
  <w:style w:type="character" w:customStyle="1" w:styleId="CommentSubjectChar">
    <w:name w:val="Comment Subject Char"/>
    <w:basedOn w:val="CommentTextChar"/>
    <w:link w:val="CommentSubject"/>
    <w:uiPriority w:val="99"/>
    <w:semiHidden/>
    <w:rsid w:val="00D307D6"/>
    <w:rPr>
      <w:b/>
      <w:bCs/>
      <w:sz w:val="20"/>
      <w:szCs w:val="20"/>
    </w:rPr>
  </w:style>
  <w:style w:type="paragraph" w:customStyle="1" w:styleId="Default">
    <w:name w:val="Default"/>
    <w:rsid w:val="00D307D6"/>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672FA"/>
    <w:rPr>
      <w:color w:val="800080" w:themeColor="followedHyperlink"/>
      <w:u w:val="single"/>
    </w:rPr>
  </w:style>
  <w:style w:type="paragraph" w:styleId="NoSpacing">
    <w:name w:val="No Spacing"/>
    <w:uiPriority w:val="1"/>
    <w:qFormat/>
    <w:rsid w:val="00444A13"/>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7FF"/>
    <w:pPr>
      <w:spacing w:after="0" w:line="240" w:lineRule="auto"/>
    </w:pPr>
  </w:style>
  <w:style w:type="paragraph" w:styleId="Heading1">
    <w:name w:val="heading 1"/>
    <w:basedOn w:val="Normal"/>
    <w:next w:val="Normal"/>
    <w:link w:val="Heading1Char"/>
    <w:uiPriority w:val="9"/>
    <w:qFormat/>
    <w:rsid w:val="007A3DA3"/>
    <w:pPr>
      <w:keepNext/>
      <w:keepLines/>
      <w:jc w:val="center"/>
      <w:outlineLvl w:val="0"/>
    </w:pPr>
    <w:rPr>
      <w:rFonts w:asciiTheme="majorHAnsi" w:eastAsiaTheme="majorEastAsia" w:hAnsiTheme="majorHAnsi" w:cstheme="majorBidi"/>
      <w:b/>
      <w:bCs/>
      <w:color w:val="4A442A" w:themeColor="background2" w:themeShade="40"/>
      <w:sz w:val="28"/>
      <w:szCs w:val="28"/>
    </w:rPr>
  </w:style>
  <w:style w:type="paragraph" w:styleId="Heading2">
    <w:name w:val="heading 2"/>
    <w:basedOn w:val="Normal"/>
    <w:next w:val="Normal"/>
    <w:link w:val="Heading2Char"/>
    <w:uiPriority w:val="9"/>
    <w:unhideWhenUsed/>
    <w:qFormat/>
    <w:rsid w:val="00F7459F"/>
    <w:pPr>
      <w:keepNext/>
      <w:keepLines/>
      <w:spacing w:before="360"/>
      <w:outlineLvl w:val="1"/>
    </w:pPr>
    <w:rPr>
      <w:rFonts w:asciiTheme="majorHAnsi" w:eastAsiaTheme="majorEastAsia" w:hAnsiTheme="majorHAnsi" w:cstheme="majorBidi"/>
      <w:b/>
      <w:bCs/>
      <w:color w:val="4F6228" w:themeColor="accent3" w:themeShade="80"/>
      <w:sz w:val="26"/>
      <w:szCs w:val="26"/>
    </w:rPr>
  </w:style>
  <w:style w:type="paragraph" w:styleId="Heading3">
    <w:name w:val="heading 3"/>
    <w:basedOn w:val="Normal"/>
    <w:next w:val="Normal"/>
    <w:link w:val="Heading3Char"/>
    <w:uiPriority w:val="9"/>
    <w:unhideWhenUsed/>
    <w:qFormat/>
    <w:rsid w:val="0087099F"/>
    <w:pPr>
      <w:keepNext/>
      <w:keepLines/>
      <w:spacing w:before="240" w:after="240"/>
      <w:outlineLvl w:val="2"/>
    </w:pPr>
    <w:rPr>
      <w:rFonts w:asciiTheme="majorHAnsi" w:eastAsiaTheme="majorEastAsia" w:hAnsiTheme="majorHAnsi" w:cstheme="majorBidi"/>
      <w:b/>
      <w:bCs/>
      <w:color w:val="76923C" w:themeColor="accent3"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DA3"/>
    <w:rPr>
      <w:rFonts w:asciiTheme="majorHAnsi" w:eastAsiaTheme="majorEastAsia" w:hAnsiTheme="majorHAnsi" w:cstheme="majorBidi"/>
      <w:b/>
      <w:bCs/>
      <w:color w:val="4A442A" w:themeColor="background2" w:themeShade="40"/>
      <w:sz w:val="28"/>
      <w:szCs w:val="28"/>
    </w:rPr>
  </w:style>
  <w:style w:type="paragraph" w:styleId="Header">
    <w:name w:val="header"/>
    <w:basedOn w:val="Normal"/>
    <w:link w:val="HeaderChar"/>
    <w:uiPriority w:val="99"/>
    <w:unhideWhenUsed/>
    <w:rsid w:val="00A326DC"/>
    <w:pPr>
      <w:tabs>
        <w:tab w:val="center" w:pos="4680"/>
        <w:tab w:val="right" w:pos="9360"/>
      </w:tabs>
    </w:pPr>
  </w:style>
  <w:style w:type="character" w:customStyle="1" w:styleId="HeaderChar">
    <w:name w:val="Header Char"/>
    <w:basedOn w:val="DefaultParagraphFont"/>
    <w:link w:val="Header"/>
    <w:uiPriority w:val="99"/>
    <w:rsid w:val="00A326DC"/>
  </w:style>
  <w:style w:type="paragraph" w:styleId="Footer">
    <w:name w:val="footer"/>
    <w:basedOn w:val="Normal"/>
    <w:link w:val="FooterChar"/>
    <w:uiPriority w:val="99"/>
    <w:unhideWhenUsed/>
    <w:rsid w:val="00A326DC"/>
    <w:pPr>
      <w:tabs>
        <w:tab w:val="center" w:pos="4680"/>
        <w:tab w:val="right" w:pos="9360"/>
      </w:tabs>
    </w:pPr>
  </w:style>
  <w:style w:type="character" w:customStyle="1" w:styleId="FooterChar">
    <w:name w:val="Footer Char"/>
    <w:basedOn w:val="DefaultParagraphFont"/>
    <w:link w:val="Footer"/>
    <w:uiPriority w:val="99"/>
    <w:rsid w:val="00A326DC"/>
  </w:style>
  <w:style w:type="paragraph" w:styleId="BalloonText">
    <w:name w:val="Balloon Text"/>
    <w:basedOn w:val="Normal"/>
    <w:link w:val="BalloonTextChar"/>
    <w:uiPriority w:val="99"/>
    <w:semiHidden/>
    <w:unhideWhenUsed/>
    <w:rsid w:val="00A326DC"/>
    <w:rPr>
      <w:rFonts w:ascii="Tahoma" w:hAnsi="Tahoma" w:cs="Tahoma"/>
      <w:sz w:val="16"/>
      <w:szCs w:val="16"/>
    </w:rPr>
  </w:style>
  <w:style w:type="character" w:customStyle="1" w:styleId="BalloonTextChar">
    <w:name w:val="Balloon Text Char"/>
    <w:basedOn w:val="DefaultParagraphFont"/>
    <w:link w:val="BalloonText"/>
    <w:uiPriority w:val="99"/>
    <w:semiHidden/>
    <w:rsid w:val="00A326DC"/>
    <w:rPr>
      <w:rFonts w:ascii="Tahoma" w:hAnsi="Tahoma" w:cs="Tahoma"/>
      <w:sz w:val="16"/>
      <w:szCs w:val="16"/>
    </w:rPr>
  </w:style>
  <w:style w:type="character" w:customStyle="1" w:styleId="Heading2Char">
    <w:name w:val="Heading 2 Char"/>
    <w:basedOn w:val="DefaultParagraphFont"/>
    <w:link w:val="Heading2"/>
    <w:uiPriority w:val="9"/>
    <w:rsid w:val="00F7459F"/>
    <w:rPr>
      <w:rFonts w:asciiTheme="majorHAnsi" w:eastAsiaTheme="majorEastAsia" w:hAnsiTheme="majorHAnsi" w:cstheme="majorBidi"/>
      <w:b/>
      <w:bCs/>
      <w:color w:val="4F6228" w:themeColor="accent3" w:themeShade="80"/>
      <w:sz w:val="26"/>
      <w:szCs w:val="26"/>
    </w:rPr>
  </w:style>
  <w:style w:type="paragraph" w:styleId="ListParagraph">
    <w:name w:val="List Paragraph"/>
    <w:basedOn w:val="Normal"/>
    <w:uiPriority w:val="34"/>
    <w:qFormat/>
    <w:rsid w:val="00A326DC"/>
    <w:pPr>
      <w:ind w:left="720"/>
      <w:contextualSpacing/>
    </w:pPr>
  </w:style>
  <w:style w:type="character" w:customStyle="1" w:styleId="Heading3Char">
    <w:name w:val="Heading 3 Char"/>
    <w:basedOn w:val="DefaultParagraphFont"/>
    <w:link w:val="Heading3"/>
    <w:uiPriority w:val="9"/>
    <w:rsid w:val="0087099F"/>
    <w:rPr>
      <w:rFonts w:asciiTheme="majorHAnsi" w:eastAsiaTheme="majorEastAsia" w:hAnsiTheme="majorHAnsi" w:cstheme="majorBidi"/>
      <w:b/>
      <w:bCs/>
      <w:color w:val="76923C" w:themeColor="accent3" w:themeShade="BF"/>
    </w:rPr>
  </w:style>
  <w:style w:type="paragraph" w:styleId="NormalWeb">
    <w:name w:val="Normal (Web)"/>
    <w:basedOn w:val="Normal"/>
    <w:uiPriority w:val="99"/>
    <w:semiHidden/>
    <w:unhideWhenUsed/>
    <w:rsid w:val="00595A5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5A52"/>
    <w:rPr>
      <w:color w:val="0000FF"/>
      <w:u w:val="single"/>
    </w:rPr>
  </w:style>
  <w:style w:type="character" w:styleId="CommentReference">
    <w:name w:val="annotation reference"/>
    <w:basedOn w:val="DefaultParagraphFont"/>
    <w:uiPriority w:val="99"/>
    <w:semiHidden/>
    <w:unhideWhenUsed/>
    <w:rsid w:val="00D307D6"/>
    <w:rPr>
      <w:sz w:val="16"/>
      <w:szCs w:val="16"/>
    </w:rPr>
  </w:style>
  <w:style w:type="paragraph" w:styleId="CommentText">
    <w:name w:val="annotation text"/>
    <w:basedOn w:val="Normal"/>
    <w:link w:val="CommentTextChar"/>
    <w:uiPriority w:val="99"/>
    <w:unhideWhenUsed/>
    <w:rsid w:val="00D307D6"/>
    <w:rPr>
      <w:sz w:val="20"/>
      <w:szCs w:val="20"/>
    </w:rPr>
  </w:style>
  <w:style w:type="character" w:customStyle="1" w:styleId="CommentTextChar">
    <w:name w:val="Comment Text Char"/>
    <w:basedOn w:val="DefaultParagraphFont"/>
    <w:link w:val="CommentText"/>
    <w:uiPriority w:val="99"/>
    <w:rsid w:val="00D307D6"/>
    <w:rPr>
      <w:sz w:val="20"/>
      <w:szCs w:val="20"/>
    </w:rPr>
  </w:style>
  <w:style w:type="paragraph" w:styleId="CommentSubject">
    <w:name w:val="annotation subject"/>
    <w:basedOn w:val="CommentText"/>
    <w:next w:val="CommentText"/>
    <w:link w:val="CommentSubjectChar"/>
    <w:uiPriority w:val="99"/>
    <w:semiHidden/>
    <w:unhideWhenUsed/>
    <w:rsid w:val="00D307D6"/>
    <w:rPr>
      <w:b/>
      <w:bCs/>
    </w:rPr>
  </w:style>
  <w:style w:type="character" w:customStyle="1" w:styleId="CommentSubjectChar">
    <w:name w:val="Comment Subject Char"/>
    <w:basedOn w:val="CommentTextChar"/>
    <w:link w:val="CommentSubject"/>
    <w:uiPriority w:val="99"/>
    <w:semiHidden/>
    <w:rsid w:val="00D307D6"/>
    <w:rPr>
      <w:b/>
      <w:bCs/>
      <w:sz w:val="20"/>
      <w:szCs w:val="20"/>
    </w:rPr>
  </w:style>
  <w:style w:type="paragraph" w:customStyle="1" w:styleId="Default">
    <w:name w:val="Default"/>
    <w:rsid w:val="00D307D6"/>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672FA"/>
    <w:rPr>
      <w:color w:val="800080" w:themeColor="followedHyperlink"/>
      <w:u w:val="single"/>
    </w:rPr>
  </w:style>
  <w:style w:type="paragraph" w:styleId="NoSpacing">
    <w:name w:val="No Spacing"/>
    <w:uiPriority w:val="1"/>
    <w:qFormat/>
    <w:rsid w:val="00444A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47813">
      <w:bodyDiv w:val="1"/>
      <w:marLeft w:val="0"/>
      <w:marRight w:val="0"/>
      <w:marTop w:val="0"/>
      <w:marBottom w:val="0"/>
      <w:divBdr>
        <w:top w:val="none" w:sz="0" w:space="0" w:color="auto"/>
        <w:left w:val="none" w:sz="0" w:space="0" w:color="auto"/>
        <w:bottom w:val="none" w:sz="0" w:space="0" w:color="auto"/>
        <w:right w:val="none" w:sz="0" w:space="0" w:color="auto"/>
      </w:divBdr>
    </w:div>
    <w:div w:id="786703422">
      <w:bodyDiv w:val="1"/>
      <w:marLeft w:val="0"/>
      <w:marRight w:val="0"/>
      <w:marTop w:val="0"/>
      <w:marBottom w:val="0"/>
      <w:divBdr>
        <w:top w:val="none" w:sz="0" w:space="0" w:color="auto"/>
        <w:left w:val="none" w:sz="0" w:space="0" w:color="auto"/>
        <w:bottom w:val="none" w:sz="0" w:space="0" w:color="auto"/>
        <w:right w:val="none" w:sz="0" w:space="0" w:color="auto"/>
      </w:divBdr>
    </w:div>
    <w:div w:id="787046811">
      <w:bodyDiv w:val="1"/>
      <w:marLeft w:val="0"/>
      <w:marRight w:val="0"/>
      <w:marTop w:val="0"/>
      <w:marBottom w:val="0"/>
      <w:divBdr>
        <w:top w:val="none" w:sz="0" w:space="0" w:color="auto"/>
        <w:left w:val="none" w:sz="0" w:space="0" w:color="auto"/>
        <w:bottom w:val="none" w:sz="0" w:space="0" w:color="auto"/>
        <w:right w:val="none" w:sz="0" w:space="0" w:color="auto"/>
      </w:divBdr>
    </w:div>
    <w:div w:id="1484930764">
      <w:bodyDiv w:val="1"/>
      <w:marLeft w:val="0"/>
      <w:marRight w:val="0"/>
      <w:marTop w:val="0"/>
      <w:marBottom w:val="0"/>
      <w:divBdr>
        <w:top w:val="none" w:sz="0" w:space="0" w:color="auto"/>
        <w:left w:val="none" w:sz="0" w:space="0" w:color="auto"/>
        <w:bottom w:val="none" w:sz="0" w:space="0" w:color="auto"/>
        <w:right w:val="none" w:sz="0" w:space="0" w:color="auto"/>
      </w:divBdr>
    </w:div>
    <w:div w:id="1762480902">
      <w:bodyDiv w:val="1"/>
      <w:marLeft w:val="0"/>
      <w:marRight w:val="0"/>
      <w:marTop w:val="0"/>
      <w:marBottom w:val="0"/>
      <w:divBdr>
        <w:top w:val="none" w:sz="0" w:space="0" w:color="auto"/>
        <w:left w:val="none" w:sz="0" w:space="0" w:color="auto"/>
        <w:bottom w:val="none" w:sz="0" w:space="0" w:color="auto"/>
        <w:right w:val="none" w:sz="0" w:space="0" w:color="auto"/>
      </w:divBdr>
      <w:divsChild>
        <w:div w:id="320044083">
          <w:marLeft w:val="0"/>
          <w:marRight w:val="0"/>
          <w:marTop w:val="0"/>
          <w:marBottom w:val="0"/>
          <w:divBdr>
            <w:top w:val="none" w:sz="0" w:space="0" w:color="auto"/>
            <w:left w:val="none" w:sz="0" w:space="0" w:color="auto"/>
            <w:bottom w:val="none" w:sz="0" w:space="0" w:color="auto"/>
            <w:right w:val="none" w:sz="0" w:space="0" w:color="auto"/>
          </w:divBdr>
          <w:divsChild>
            <w:div w:id="1164711171">
              <w:marLeft w:val="0"/>
              <w:marRight w:val="0"/>
              <w:marTop w:val="0"/>
              <w:marBottom w:val="0"/>
              <w:divBdr>
                <w:top w:val="none" w:sz="0" w:space="0" w:color="auto"/>
                <w:left w:val="none" w:sz="0" w:space="0" w:color="auto"/>
                <w:bottom w:val="none" w:sz="0" w:space="0" w:color="auto"/>
                <w:right w:val="none" w:sz="0" w:space="0" w:color="auto"/>
              </w:divBdr>
              <w:divsChild>
                <w:div w:id="348874808">
                  <w:marLeft w:val="0"/>
                  <w:marRight w:val="0"/>
                  <w:marTop w:val="0"/>
                  <w:marBottom w:val="0"/>
                  <w:divBdr>
                    <w:top w:val="none" w:sz="0" w:space="0" w:color="auto"/>
                    <w:left w:val="none" w:sz="0" w:space="0" w:color="auto"/>
                    <w:bottom w:val="none" w:sz="0" w:space="0" w:color="auto"/>
                    <w:right w:val="none" w:sz="0" w:space="0" w:color="auto"/>
                  </w:divBdr>
                  <w:divsChild>
                    <w:div w:id="328294287">
                      <w:marLeft w:val="0"/>
                      <w:marRight w:val="0"/>
                      <w:marTop w:val="0"/>
                      <w:marBottom w:val="0"/>
                      <w:divBdr>
                        <w:top w:val="none" w:sz="0" w:space="0" w:color="auto"/>
                        <w:left w:val="none" w:sz="0" w:space="0" w:color="auto"/>
                        <w:bottom w:val="none" w:sz="0" w:space="0" w:color="auto"/>
                        <w:right w:val="none" w:sz="0" w:space="0" w:color="auto"/>
                      </w:divBdr>
                      <w:divsChild>
                        <w:div w:id="394621800">
                          <w:marLeft w:val="0"/>
                          <w:marRight w:val="0"/>
                          <w:marTop w:val="0"/>
                          <w:marBottom w:val="0"/>
                          <w:divBdr>
                            <w:top w:val="none" w:sz="0" w:space="0" w:color="auto"/>
                            <w:left w:val="none" w:sz="0" w:space="0" w:color="auto"/>
                            <w:bottom w:val="none" w:sz="0" w:space="0" w:color="auto"/>
                            <w:right w:val="none" w:sz="0" w:space="0" w:color="auto"/>
                          </w:divBdr>
                          <w:divsChild>
                            <w:div w:id="18951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454251">
      <w:bodyDiv w:val="1"/>
      <w:marLeft w:val="0"/>
      <w:marRight w:val="0"/>
      <w:marTop w:val="0"/>
      <w:marBottom w:val="0"/>
      <w:divBdr>
        <w:top w:val="none" w:sz="0" w:space="0" w:color="auto"/>
        <w:left w:val="none" w:sz="0" w:space="0" w:color="auto"/>
        <w:bottom w:val="none" w:sz="0" w:space="0" w:color="auto"/>
        <w:right w:val="none" w:sz="0" w:space="0" w:color="auto"/>
      </w:divBdr>
    </w:div>
    <w:div w:id="185822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dc.gov/nccdphp/dnpao/hwi/toolkits/pa-toolkit.htm" TargetMode="External"/><Relationship Id="rId20" Type="http://schemas.openxmlformats.org/officeDocument/2006/relationships/theme" Target="theme/theme1.xml"/><Relationship Id="rId10" Type="http://schemas.openxmlformats.org/officeDocument/2006/relationships/hyperlink" Target="http://www.cdc.gov/nationalhealthyworksite/join/walkingtools.html" TargetMode="External"/><Relationship Id="rId11" Type="http://schemas.openxmlformats.org/officeDocument/2006/relationships/hyperlink" Target="http://www.cdc.gov/nccdphp/dnpao/hwi/toolkits/walkability/index.htm" TargetMode="External"/><Relationship Id="rId12" Type="http://schemas.openxmlformats.org/officeDocument/2006/relationships/hyperlink" Target="http://www.cdc.gov/nccdphp/dnpao/hwi/toolkits/stairwell/index.htm" TargetMode="External"/><Relationship Id="rId13" Type="http://schemas.openxmlformats.org/officeDocument/2006/relationships/hyperlink" Target="http://www.cdc.gov/nccdphp/dnpao/hwi/toolkits/fitnessclub/index.htm" TargetMode="External"/><Relationship Id="rId14" Type="http://schemas.openxmlformats.org/officeDocument/2006/relationships/hyperlink" Target="http://wwwdev.cdc.gov/obesity/downloads/tips-for-offering-healthier-options-and-pa-at-workplace.pdf" TargetMode="External"/><Relationship Id="rId15" Type="http://schemas.openxmlformats.org/officeDocument/2006/relationships/hyperlink" Target="http://www.heart.org/HEARTORG/GettingHealthy/WorkplaceWellness/WorkplaceWellnessResources/The-American-Heart-Associations-Worksite-Wellness-Kit_UCM_460433_Article.jsp" TargetMode="External"/><Relationship Id="rId16" Type="http://schemas.openxmlformats.org/officeDocument/2006/relationships/hyperlink" Target="http://dhss.alaska.gov/dph/Chronic/Pages/default.aspx" TargetMode="External"/><Relationship Id="rId17" Type="http://schemas.openxmlformats.org/officeDocument/2006/relationships/hyperlink" Target="mailto:Kelly.tschida@alaska.gov"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dc.gov/healthscorecard/index.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Sources for Alaska Obesity-Related Surveillance Data</vt:lpstr>
    </vt:vector>
  </TitlesOfParts>
  <Company>Health and Social Services</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Sources for Alaska Obesity-Related Surveillance Data</dc:title>
  <dc:subject>2012 Health Summit, Sources for Alaska Obesity-Related Surveillance Data</dc:subject>
  <dc:creator>Andrea Fenaughty</dc:creator>
  <cp:keywords>Alaska Department of Health and Social Services, Division of Public Health, Section of Chronic Disease Prevention and Health Promotion, Obesity Prevention and Control Program, 2012 Health Summit, Sources for Alaska Obesity-Related Surveillance Data</cp:keywords>
  <cp:lastModifiedBy>Andrei Chakine</cp:lastModifiedBy>
  <cp:revision>2</cp:revision>
  <dcterms:created xsi:type="dcterms:W3CDTF">2016-01-27T04:45:00Z</dcterms:created>
  <dcterms:modified xsi:type="dcterms:W3CDTF">2016-01-27T04:45:00Z</dcterms:modified>
</cp:coreProperties>
</file>